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YÜKSEKÖĞRETİM KURUMLARI ÖĞRENCİ KONSEYLERİ VE YÜKSEKÖĞRETİM</w:t>
      </w:r>
    </w:p>
    <w:p>
      <w:pPr>
        <w:spacing w:after="0" w:line="9"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KURUMLARI ULUSAL ÖĞRENCİ KONSEYİ YÖNETMELİĞİ</w:t>
      </w:r>
    </w:p>
    <w:p>
      <w:pPr>
        <w:spacing w:after="0" w:line="179" w:lineRule="exact"/>
        <w:rPr>
          <w:sz w:val="24"/>
          <w:szCs w:val="24"/>
          <w:color w:val="auto"/>
        </w:rPr>
      </w:pPr>
    </w:p>
    <w:p>
      <w:pPr>
        <w:jc w:val="center"/>
        <w:ind w:right="-359"/>
        <w:spacing w:after="0"/>
        <w:rPr>
          <w:sz w:val="20"/>
          <w:szCs w:val="20"/>
          <w:color w:val="auto"/>
        </w:rPr>
      </w:pPr>
      <w:r>
        <w:rPr>
          <w:rFonts w:ascii="Times New Roman" w:cs="Times New Roman" w:eastAsia="Times New Roman" w:hAnsi="Times New Roman"/>
          <w:sz w:val="20"/>
          <w:szCs w:val="20"/>
          <w:b w:val="1"/>
          <w:bCs w:val="1"/>
          <w:color w:val="auto"/>
        </w:rPr>
        <w:t>BİRİNCİ BÖLÜM</w:t>
      </w:r>
    </w:p>
    <w:p>
      <w:pPr>
        <w:spacing w:after="0" w:line="9" w:lineRule="exact"/>
        <w:rPr>
          <w:sz w:val="24"/>
          <w:szCs w:val="24"/>
          <w:color w:val="auto"/>
        </w:rPr>
      </w:pPr>
    </w:p>
    <w:p>
      <w:pPr>
        <w:jc w:val="center"/>
        <w:ind w:right="-379"/>
        <w:spacing w:after="0"/>
        <w:rPr>
          <w:sz w:val="20"/>
          <w:szCs w:val="20"/>
          <w:color w:val="auto"/>
        </w:rPr>
      </w:pPr>
      <w:r>
        <w:rPr>
          <w:rFonts w:ascii="Times New Roman" w:cs="Times New Roman" w:eastAsia="Times New Roman" w:hAnsi="Times New Roman"/>
          <w:sz w:val="20"/>
          <w:szCs w:val="20"/>
          <w:b w:val="1"/>
          <w:bCs w:val="1"/>
          <w:color w:val="auto"/>
        </w:rPr>
        <w:t>Amaç, Kapsam, Dayanak ve Tanımlar</w:t>
      </w:r>
    </w:p>
    <w:p>
      <w:pPr>
        <w:ind w:left="460"/>
        <w:spacing w:after="0" w:line="225" w:lineRule="auto"/>
        <w:rPr>
          <w:sz w:val="20"/>
          <w:szCs w:val="20"/>
          <w:color w:val="auto"/>
        </w:rPr>
      </w:pPr>
      <w:r>
        <w:rPr>
          <w:rFonts w:ascii="Times New Roman" w:cs="Times New Roman" w:eastAsia="Times New Roman" w:hAnsi="Times New Roman"/>
          <w:sz w:val="20"/>
          <w:szCs w:val="20"/>
          <w:b w:val="1"/>
          <w:bCs w:val="1"/>
          <w:color w:val="auto"/>
        </w:rPr>
        <w:t>Amaç</w:t>
      </w:r>
    </w:p>
    <w:p>
      <w:pPr>
        <w:jc w:val="both"/>
        <w:ind w:right="4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MADDE 1 –</w:t>
      </w:r>
      <w:r>
        <w:rPr>
          <w:rFonts w:ascii="Times New Roman" w:cs="Times New Roman" w:eastAsia="Times New Roman" w:hAnsi="Times New Roman"/>
          <w:sz w:val="20"/>
          <w:szCs w:val="20"/>
          <w:color w:val="auto"/>
        </w:rPr>
        <w:t>(1) Bu Yönetmeliğin amacı; Türkiye’deki yükseköğretim kurumlarına kayıtlı ön lisans ve lisans öğrencilerinin eğitim, sağlık, spor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
    <w:p>
      <w:pPr>
        <w:spacing w:after="0" w:line="4"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Kapsam</w:t>
      </w:r>
    </w:p>
    <w:p>
      <w:pPr>
        <w:spacing w:after="0" w:line="2" w:lineRule="exact"/>
        <w:rPr>
          <w:sz w:val="24"/>
          <w:szCs w:val="24"/>
          <w:color w:val="auto"/>
        </w:rPr>
      </w:pPr>
    </w:p>
    <w:p>
      <w:pPr>
        <w:jc w:val="both"/>
        <w:ind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MADDE 2 –</w:t>
      </w:r>
      <w:r>
        <w:rPr>
          <w:rFonts w:ascii="Times New Roman" w:cs="Times New Roman" w:eastAsia="Times New Roman" w:hAnsi="Times New Roman"/>
          <w:sz w:val="20"/>
          <w:szCs w:val="20"/>
          <w:color w:val="auto"/>
        </w:rPr>
        <w:t>(1) Bu Yönetmelik; Türkiye’deki yükseköğretim kurumlarında ön lisans ve lisans öğrencilerini temsil etme yetkisiyle kurulan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Kurumları Öğrenci Konseyleri ve Yükseköğretim Kurumları Ulusal Öğrenci Konseyinin kuruluş, görev, yetki ve çalışma esaslarına ilişkin hükümleri kapsar.</w:t>
      </w:r>
    </w:p>
    <w:p>
      <w:pPr>
        <w:ind w:left="460"/>
        <w:spacing w:after="0"/>
        <w:rPr>
          <w:sz w:val="20"/>
          <w:szCs w:val="20"/>
          <w:color w:val="auto"/>
        </w:rPr>
      </w:pPr>
      <w:r>
        <w:rPr>
          <w:rFonts w:ascii="Times New Roman" w:cs="Times New Roman" w:eastAsia="Times New Roman" w:hAnsi="Times New Roman"/>
          <w:sz w:val="20"/>
          <w:szCs w:val="20"/>
          <w:b w:val="1"/>
          <w:bCs w:val="1"/>
          <w:color w:val="auto"/>
        </w:rPr>
        <w:t>Dayanak</w:t>
      </w:r>
    </w:p>
    <w:p>
      <w:pPr>
        <w:spacing w:after="0" w:line="2" w:lineRule="exact"/>
        <w:rPr>
          <w:sz w:val="24"/>
          <w:szCs w:val="24"/>
          <w:color w:val="auto"/>
        </w:rPr>
      </w:pPr>
    </w:p>
    <w:p>
      <w:pPr>
        <w:ind w:right="8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MADDE 3 –</w:t>
      </w:r>
      <w:r>
        <w:rPr>
          <w:rFonts w:ascii="Times New Roman" w:cs="Times New Roman" w:eastAsia="Times New Roman" w:hAnsi="Times New Roman"/>
          <w:sz w:val="20"/>
          <w:szCs w:val="20"/>
          <w:color w:val="auto"/>
        </w:rPr>
        <w:t>(1) Bu Yönetmelik, 4/11/1981 tarihli ve 2547 sayılı Yükseköğretim Kanununun 7 nci ve 65 inci maddelerine dayanılarak</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hazırlanmıştır.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Tanımlar</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4 – </w:t>
      </w:r>
      <w:r>
        <w:rPr>
          <w:rFonts w:ascii="Times New Roman" w:cs="Times New Roman" w:eastAsia="Times New Roman" w:hAnsi="Times New Roman"/>
          <w:sz w:val="20"/>
          <w:szCs w:val="20"/>
          <w:color w:val="auto"/>
        </w:rPr>
        <w:t>(1) Bu Yönetmelikte geçen;</w:t>
      </w:r>
    </w:p>
    <w:p>
      <w:pPr>
        <w:spacing w:after="0" w:line="1" w:lineRule="exact"/>
        <w:rPr>
          <w:sz w:val="24"/>
          <w:szCs w:val="24"/>
          <w:color w:val="auto"/>
        </w:rPr>
      </w:pPr>
    </w:p>
    <w:p>
      <w:pPr>
        <w:jc w:val="both"/>
        <w:ind w:right="60" w:firstLine="450"/>
        <w:spacing w:after="0" w:line="235" w:lineRule="auto"/>
        <w:tabs>
          <w:tab w:leader="none" w:pos="645"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Bölüm/program/anabilim dalı/anasanat dalı öğrenci temsilcisi: Bir yükseköğretim kurumunun; fakülte, yüksekokul, konservatuvar veya meslek yüksekokullarındaki her bir bölüm/program/anabilim dalı/anasanat dalı öğrencilerinin, kendi aralarından, bulundukları bölüm/program/anabilim dalı/anasanat dalı öğrencilerini, öğrenci konseyinde temsil etmesi için seçtiği öğrenciyi,</w:t>
      </w:r>
    </w:p>
    <w:p>
      <w:pPr>
        <w:spacing w:after="0" w:line="2" w:lineRule="exact"/>
        <w:rPr>
          <w:rFonts w:ascii="Times New Roman" w:cs="Times New Roman" w:eastAsia="Times New Roman" w:hAnsi="Times New Roman"/>
          <w:sz w:val="19"/>
          <w:szCs w:val="19"/>
          <w:color w:val="auto"/>
        </w:rPr>
      </w:pPr>
    </w:p>
    <w:p>
      <w:pPr>
        <w:jc w:val="both"/>
        <w:ind w:right="60" w:firstLine="450"/>
        <w:spacing w:after="0" w:line="250" w:lineRule="auto"/>
        <w:tabs>
          <w:tab w:leader="none" w:pos="893"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Fakülte/yüksekokul/konservatuvar/meslek yüksekokulu öğrenci temsilcisi: Bir yükseköğretim kurumunun; fakülte, yüksekokul, konservatuvar veya meslek yüksekokullarındaki bölüm/program/anabilim dalı/anasanat dalı öğrenci temsilcilerinin, kendi aralarından, bulundukları fakülte, yüksekokul, konservatuvar veya meslek yüksekokulu öğrencilerini öğrenci konseyinde temsil etmesi için seçtiği öğrenciyi,</w:t>
      </w:r>
    </w:p>
    <w:p>
      <w:pPr>
        <w:spacing w:after="0" w:line="1" w:lineRule="exact"/>
        <w:rPr>
          <w:rFonts w:ascii="Times New Roman" w:cs="Times New Roman" w:eastAsia="Times New Roman" w:hAnsi="Times New Roman"/>
          <w:sz w:val="18"/>
          <w:szCs w:val="18"/>
          <w:color w:val="auto"/>
        </w:rPr>
      </w:pPr>
    </w:p>
    <w:p>
      <w:pPr>
        <w:ind w:left="640" w:hanging="190"/>
        <w:spacing w:after="0" w:line="237" w:lineRule="auto"/>
        <w:tabs>
          <w:tab w:leader="none" w:pos="640"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Öğrenci konseyi başkanı: Bir yükseköğretim kurumundaki öğrenci konseyinin ve öğrenci konseyi yönetim kurulunun başkanını,</w:t>
      </w:r>
    </w:p>
    <w:p>
      <w:pPr>
        <w:ind w:left="460"/>
        <w:spacing w:after="0" w:line="225" w:lineRule="auto"/>
        <w:rPr>
          <w:sz w:val="20"/>
          <w:szCs w:val="20"/>
          <w:color w:val="auto"/>
        </w:rPr>
      </w:pPr>
      <w:r>
        <w:rPr>
          <w:rFonts w:ascii="Times New Roman" w:cs="Times New Roman" w:eastAsia="Times New Roman" w:hAnsi="Times New Roman"/>
          <w:sz w:val="20"/>
          <w:szCs w:val="20"/>
          <w:color w:val="auto"/>
        </w:rPr>
        <w:t>ç) Öğrenci konseyi denetleme kurulu: Bir yükseköğretim kurumundaki öğrenci konseyinin denetleme organını,</w:t>
      </w:r>
    </w:p>
    <w:p>
      <w:pPr>
        <w:spacing w:after="0" w:line="1" w:lineRule="exact"/>
        <w:rPr>
          <w:sz w:val="24"/>
          <w:szCs w:val="24"/>
          <w:color w:val="auto"/>
        </w:rPr>
      </w:pPr>
    </w:p>
    <w:p>
      <w:pPr>
        <w:ind w:right="60" w:firstLine="450"/>
        <w:spacing w:after="0" w:line="225" w:lineRule="auto"/>
        <w:tabs>
          <w:tab w:leader="none" w:pos="647"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konseyi genel kurulu: Bir yükseköğretim kurumundaki fakülte/yüksekokul/ konservatuvar/meslek yüksekokulu öğrenci temsilcileri ile bölüm/program/anabilim dalı/anasanat dalı öğrenci temsilcilerinden oluşan kurulu,</w:t>
      </w:r>
    </w:p>
    <w:p>
      <w:pPr>
        <w:ind w:right="60" w:firstLine="450"/>
        <w:spacing w:after="0" w:line="225" w:lineRule="auto"/>
        <w:tabs>
          <w:tab w:leader="none" w:pos="723"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konseyi yönetim kurulu: Bir yükseköğretim kurumundaki fakülte/yüksekokul /konservatuvar/meslek yüksekokulu öğrenci temsilcilerinden oluşan kurulu,</w:t>
      </w:r>
    </w:p>
    <w:p>
      <w:pPr>
        <w:ind w:right="80" w:firstLine="450"/>
        <w:spacing w:after="0" w:line="225" w:lineRule="auto"/>
        <w:tabs>
          <w:tab w:leader="none" w:pos="626"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Yükseköğretim kurumları ulusal öğrenci konseyi: Türkiye’deki yükseköğretim kurumları öğrenci konseyleri başkanlarının bir araya gelerek kurduğu öğrenci birliğini,</w:t>
      </w:r>
    </w:p>
    <w:p>
      <w:pPr>
        <w:ind w:left="660" w:hanging="210"/>
        <w:spacing w:after="0"/>
        <w:tabs>
          <w:tab w:leader="none" w:pos="66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Yükseköğretim kurumu öğrenci konseyi: Yükseköğretim kurumlarında öğrencilerin kendi aralarında demokratik usullerle kurdukları öğrenci</w:t>
      </w:r>
    </w:p>
    <w:p>
      <w:pPr>
        <w:spacing w:after="0" w:line="20" w:lineRule="exact"/>
        <w:rPr>
          <w:rFonts w:ascii="Times New Roman" w:cs="Times New Roman" w:eastAsia="Times New Roman" w:hAnsi="Times New Roman"/>
          <w:sz w:val="17"/>
          <w:szCs w:val="17"/>
          <w:color w:val="auto"/>
        </w:rPr>
      </w:pPr>
    </w:p>
    <w:p>
      <w:pPr>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birliğini,</w:t>
      </w:r>
    </w:p>
    <w:p>
      <w:pPr>
        <w:ind w:left="460"/>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ifade eder.</w:t>
      </w:r>
    </w:p>
    <w:p>
      <w:pPr>
        <w:ind w:left="4820"/>
        <w:spacing w:after="0"/>
        <w:rPr>
          <w:sz w:val="20"/>
          <w:szCs w:val="20"/>
          <w:color w:val="auto"/>
        </w:rPr>
      </w:pPr>
      <w:r>
        <w:rPr>
          <w:rFonts w:ascii="Times New Roman" w:cs="Times New Roman" w:eastAsia="Times New Roman" w:hAnsi="Times New Roman"/>
          <w:sz w:val="20"/>
          <w:szCs w:val="20"/>
          <w:b w:val="1"/>
          <w:bCs w:val="1"/>
          <w:color w:val="auto"/>
        </w:rPr>
        <w:t>İKİNCİ BÖLÜM</w:t>
      </w:r>
    </w:p>
    <w:p>
      <w:pPr>
        <w:ind w:left="3880"/>
        <w:spacing w:after="0" w:line="227" w:lineRule="auto"/>
        <w:rPr>
          <w:sz w:val="20"/>
          <w:szCs w:val="20"/>
          <w:color w:val="auto"/>
        </w:rPr>
      </w:pPr>
      <w:r>
        <w:rPr>
          <w:rFonts w:ascii="Times New Roman" w:cs="Times New Roman" w:eastAsia="Times New Roman" w:hAnsi="Times New Roman"/>
          <w:sz w:val="20"/>
          <w:szCs w:val="20"/>
          <w:b w:val="1"/>
          <w:bCs w:val="1"/>
          <w:color w:val="auto"/>
        </w:rPr>
        <w:t>Öğrenci Temsilcileri ve Öğrenci Konseyi</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Öğrenci temsilcileri seçimlerine ilişkin genel esaslar</w:t>
      </w:r>
    </w:p>
    <w:p>
      <w:pPr>
        <w:jc w:val="both"/>
        <w:ind w:right="80" w:firstLine="447"/>
        <w:spacing w:after="0" w:line="224" w:lineRule="auto"/>
        <w:rPr>
          <w:sz w:val="20"/>
          <w:szCs w:val="20"/>
          <w:color w:val="auto"/>
        </w:rPr>
      </w:pPr>
      <w:r>
        <w:rPr>
          <w:rFonts w:ascii="Times New Roman" w:cs="Times New Roman" w:eastAsia="Times New Roman" w:hAnsi="Times New Roman"/>
          <w:sz w:val="20"/>
          <w:szCs w:val="20"/>
          <w:b w:val="1"/>
          <w:bCs w:val="1"/>
          <w:color w:val="auto"/>
        </w:rPr>
        <w:t>MADDE 5 –</w:t>
      </w:r>
      <w:r>
        <w:rPr>
          <w:rFonts w:ascii="Times New Roman" w:cs="Times New Roman" w:eastAsia="Times New Roman" w:hAnsi="Times New Roman"/>
          <w:sz w:val="20"/>
          <w:szCs w:val="20"/>
          <w:color w:val="auto"/>
        </w:rPr>
        <w:t>(1) Bir yükseköğretim kurumunda öğrenci konseyi üyelerinin belirlenmesi ve organlarının oluşturulması için yapılacak seçimler,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pPr>
        <w:spacing w:after="0" w:line="3"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Öğrenci temsilci adaylarında aranacak nitelikler</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6 – </w:t>
      </w:r>
      <w:r>
        <w:rPr>
          <w:rFonts w:ascii="Times New Roman" w:cs="Times New Roman" w:eastAsia="Times New Roman" w:hAnsi="Times New Roman"/>
          <w:sz w:val="20"/>
          <w:szCs w:val="20"/>
          <w:color w:val="auto"/>
        </w:rPr>
        <w:t>(1) Öğrenci temsilciliklerine aday olacak öğrencilerde;</w:t>
      </w:r>
    </w:p>
    <w:p>
      <w:pPr>
        <w:ind w:left="640" w:hanging="190"/>
        <w:spacing w:after="0" w:line="221" w:lineRule="auto"/>
        <w:tabs>
          <w:tab w:leader="none" w:pos="6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İlgili fakülte, yüksekokul, konservatuvar veya meslek yüksekokulunun en az ikinci sınıfına kayıtlı öğrenci olması,</w:t>
      </w:r>
    </w:p>
    <w:p>
      <w:pPr>
        <w:ind w:left="640" w:hanging="190"/>
        <w:spacing w:after="0" w:line="225" w:lineRule="auto"/>
        <w:tabs>
          <w:tab w:leader="none" w:pos="6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Siyasi parti organlarında üye veya görevli olmaması,</w:t>
      </w:r>
    </w:p>
    <w:p>
      <w:pPr>
        <w:ind w:left="640" w:hanging="190"/>
        <w:spacing w:after="0" w:line="225" w:lineRule="auto"/>
        <w:tabs>
          <w:tab w:leader="none" w:pos="64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Yüz kızartıcı suçlardan dolayı adli sicil kaydı bulunmaması,</w:t>
      </w:r>
    </w:p>
    <w:p>
      <w:pPr>
        <w:ind w:left="460"/>
        <w:spacing w:after="0" w:line="225" w:lineRule="auto"/>
        <w:rPr>
          <w:sz w:val="20"/>
          <w:szCs w:val="20"/>
          <w:color w:val="auto"/>
        </w:rPr>
      </w:pPr>
      <w:r>
        <w:rPr>
          <w:rFonts w:ascii="Times New Roman" w:cs="Times New Roman" w:eastAsia="Times New Roman" w:hAnsi="Times New Roman"/>
          <w:sz w:val="20"/>
          <w:szCs w:val="20"/>
          <w:color w:val="auto"/>
        </w:rPr>
        <w:t>ç) Uyarma cezası dışında disiplin cezası almamış olması,</w:t>
      </w:r>
    </w:p>
    <w:p>
      <w:pPr>
        <w:ind w:left="640" w:hanging="190"/>
        <w:spacing w:after="0" w:line="226" w:lineRule="auto"/>
        <w:tabs>
          <w:tab w:leader="none" w:pos="6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Seçimin yapıldığı dönemde kayıt dondurmamış olması,</w:t>
      </w:r>
    </w:p>
    <w:p>
      <w:pPr>
        <w:ind w:left="640" w:hanging="190"/>
        <w:spacing w:after="0" w:line="225" w:lineRule="auto"/>
        <w:tabs>
          <w:tab w:leader="none" w:pos="6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Genel not ortalamasının 4 üzerinden 2,75 ve üstü veya 100 üzerinden 70 ve üstü olması,</w:t>
      </w:r>
    </w:p>
    <w:p>
      <w:pPr>
        <w:ind w:left="620" w:hanging="170"/>
        <w:spacing w:after="0" w:line="225" w:lineRule="auto"/>
        <w:tabs>
          <w:tab w:leader="none" w:pos="62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Terör örgütlerine aidiyeti veya iltisakı ya da bunlarla irtibatı olmaması,</w:t>
      </w:r>
    </w:p>
    <w:p>
      <w:pPr>
        <w:ind w:left="460"/>
        <w:spacing w:after="0" w:line="225" w:lineRule="auto"/>
        <w:rPr>
          <w:sz w:val="20"/>
          <w:szCs w:val="20"/>
          <w:color w:val="auto"/>
        </w:rPr>
      </w:pPr>
      <w:r>
        <w:rPr>
          <w:rFonts w:ascii="Times New Roman" w:cs="Times New Roman" w:eastAsia="Times New Roman" w:hAnsi="Times New Roman"/>
          <w:sz w:val="20"/>
          <w:szCs w:val="20"/>
          <w:color w:val="auto"/>
        </w:rPr>
        <w:t>şartları aranır.</w:t>
      </w:r>
    </w:p>
    <w:p>
      <w:pPr>
        <w:spacing w:after="0" w:line="1" w:lineRule="exact"/>
        <w:rPr>
          <w:sz w:val="24"/>
          <w:szCs w:val="24"/>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Bölüm, program, anabilim dalı, anasanat dalı öğrenci temsilcisi seçimi</w:t>
      </w:r>
    </w:p>
    <w:p>
      <w:pPr>
        <w:spacing w:after="0" w:line="2" w:lineRule="exact"/>
        <w:rPr>
          <w:sz w:val="24"/>
          <w:szCs w:val="24"/>
          <w:color w:val="auto"/>
        </w:rPr>
      </w:pPr>
    </w:p>
    <w:p>
      <w:pPr>
        <w:ind w:right="6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MADDE 7 –</w:t>
      </w:r>
      <w:r>
        <w:rPr>
          <w:rFonts w:ascii="Times New Roman" w:cs="Times New Roman" w:eastAsia="Times New Roman" w:hAnsi="Times New Roman"/>
          <w:sz w:val="20"/>
          <w:szCs w:val="20"/>
          <w:color w:val="auto"/>
        </w:rPr>
        <w:t>(1) Bölüm/program/anabilim dalı/anasanat dalı öğrenci temsilcisi, bölüm/program/anabilim dalı/anasanat dalı öğrencilerince, kendi</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aralarından, seçime katılanların çoğunluğuyla bir defaya mahsus olmak üzere iki yıl için seçilir.</w:t>
      </w:r>
    </w:p>
    <w:p>
      <w:pPr>
        <w:spacing w:after="0" w:line="1" w:lineRule="exact"/>
        <w:rPr>
          <w:sz w:val="24"/>
          <w:szCs w:val="24"/>
          <w:color w:val="auto"/>
        </w:rPr>
      </w:pPr>
    </w:p>
    <w:p>
      <w:pPr>
        <w:jc w:val="both"/>
        <w:ind w:right="80" w:firstLine="450"/>
        <w:spacing w:after="0" w:line="225" w:lineRule="auto"/>
        <w:tabs>
          <w:tab w:leader="none" w:pos="713"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Bölüm/program/anabilim dalı/anasanat dalı öğrenci temsilcisinin seçilme niteliklerini kaybetmesi ya da herhangi bir nedenle süresi bitmeden önce görevinin sona ermesi halinde kalan süreyi tamamlamak üzere, ilgili bölüm/program/anabilim dalı/anasanat dalında bir ay içerisinde aynı usulle yeni bir temsilci seçilir.</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Bölüm/program/anabilim dalı/anasanat dalı öğrenci temsilcisinin görevleri</w:t>
      </w:r>
    </w:p>
    <w:p>
      <w:pPr>
        <w:spacing w:after="0" w:line="2" w:lineRule="exact"/>
        <w:rPr>
          <w:rFonts w:ascii="Times New Roman" w:cs="Times New Roman" w:eastAsia="Times New Roman" w:hAnsi="Times New Roman"/>
          <w:sz w:val="20"/>
          <w:szCs w:val="20"/>
          <w:color w:val="auto"/>
        </w:rPr>
      </w:pPr>
    </w:p>
    <w:p>
      <w:pPr>
        <w:ind w:left="460" w:right="2920"/>
        <w:spacing w:after="0" w:line="263" w:lineRule="auto"/>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b w:val="1"/>
          <w:bCs w:val="1"/>
          <w:color w:val="auto"/>
        </w:rPr>
        <w:t xml:space="preserve">MADDE 8 – </w:t>
      </w:r>
      <w:r>
        <w:rPr>
          <w:rFonts w:ascii="Times New Roman" w:cs="Times New Roman" w:eastAsia="Times New Roman" w:hAnsi="Times New Roman"/>
          <w:sz w:val="17"/>
          <w:szCs w:val="17"/>
          <w:color w:val="auto"/>
        </w:rPr>
        <w:t>(1) Bölüm/program/anabilim dalı/anasanat dalı öğrenci temsilcisinin görevleri şunlardır: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 Temsil ettiği bölüm/program/anabilim dalı/anasanat dalında öğrenci konseyi çalışmalarını yürütmek. b) Öğrenci konseyi organlarının aldığı kararları temsil ettiği birimde duyurmak ve uygulamalarını izlemek.</w:t>
      </w:r>
    </w:p>
    <w:p>
      <w:pPr>
        <w:spacing w:after="0" w:line="1" w:lineRule="exact"/>
        <w:rPr>
          <w:rFonts w:ascii="Times New Roman" w:cs="Times New Roman" w:eastAsia="Times New Roman" w:hAnsi="Times New Roman"/>
          <w:sz w:val="20"/>
          <w:szCs w:val="20"/>
          <w:color w:val="auto"/>
        </w:rPr>
      </w:pPr>
    </w:p>
    <w:p>
      <w:pPr>
        <w:ind w:right="100" w:firstLine="444"/>
        <w:spacing w:after="0" w:line="225"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 Temsil ettiği bölüm/program/anabilim dalı/anasanat dalındaki öğrenci sorunlarını belirlemek ve bunların çözümü için öğrenci konseyinin ve yükseköğretim kurumunun ilgili yönetim organlarına iletmek.</w:t>
      </w:r>
    </w:p>
    <w:p>
      <w:pPr>
        <w:ind w:left="460" w:right="3140"/>
        <w:spacing w:after="0" w:line="281" w:lineRule="auto"/>
        <w:rPr>
          <w:rFonts w:ascii="Times New Roman" w:cs="Times New Roman" w:eastAsia="Times New Roman" w:hAnsi="Times New Roman"/>
          <w:sz w:val="20"/>
          <w:szCs w:val="20"/>
          <w:color w:val="auto"/>
        </w:rPr>
      </w:pPr>
      <w:r>
        <w:rPr>
          <w:rFonts w:ascii="Times New Roman" w:cs="Times New Roman" w:eastAsia="Times New Roman" w:hAnsi="Times New Roman"/>
          <w:sz w:val="16"/>
          <w:szCs w:val="16"/>
          <w:color w:val="auto"/>
        </w:rPr>
        <w:t>ç) Temsil ettiği bölüm/program/anabilim dalı/anasanat dalındaki öğrenci etkinliklerini koordine etmek. d) Kendi bölüm/program/anabilim dalı/anasanat dalı öğrencilerini, öğrenci etkinliklerinde temsil etmek.</w:t>
      </w:r>
    </w:p>
    <w:p>
      <w:pPr>
        <w:spacing w:after="0" w:line="1"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color w:val="auto"/>
        </w:rPr>
        <w:t>e) Temsil ettiği bölüm/program/anabilim dalı/anasanat dalındaki öğrencilerle bu birimlerin yönetim organları arasında iletişimi geliştirmek.</w:t>
      </w:r>
    </w:p>
    <w:p>
      <w:pPr>
        <w:spacing w:after="0" w:line="9"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17"/>
          <w:szCs w:val="17"/>
          <w:color w:val="auto"/>
        </w:rPr>
        <w:t>f) Öğrencilerle ilgili konuların görüşülmesi sırasında temsil ettiği bölüm/program/anabilim dalı/anasanat dalının akademik toplantılarına katılmak.</w:t>
      </w:r>
    </w:p>
    <w:p>
      <w:pPr>
        <w:sectPr>
          <w:pgSz w:w="11920" w:h="16840" w:orient="portrait"/>
          <w:cols w:equalWidth="0" w:num="1">
            <w:col w:w="10660"/>
          </w:cols>
          <w:pgMar w:left="660" w:top="545" w:right="600" w:bottom="78" w:gutter="0" w:footer="0" w:header="0"/>
        </w:sectPr>
      </w:pPr>
    </w:p>
    <w:bookmarkStart w:id="1" w:name="page2"/>
    <w:bookmarkEnd w:id="1"/>
    <w:p>
      <w:pPr>
        <w:ind w:left="640" w:hanging="190"/>
        <w:spacing w:after="0"/>
        <w:tabs>
          <w:tab w:leader="none" w:pos="64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Çalışmaları ile ilgili raporlar hazırlamak ve arşiv oluşturmak.</w:t>
      </w:r>
    </w:p>
    <w:p>
      <w:pPr>
        <w:spacing w:after="0" w:line="15"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Fakülte/yüksekokul/konservatuvar/meslek yüksekokulu öğrenci temsilcisi seçimi</w:t>
      </w:r>
    </w:p>
    <w:p>
      <w:pPr>
        <w:spacing w:after="0" w:line="2" w:lineRule="exact"/>
        <w:rPr>
          <w:rFonts w:ascii="Times New Roman" w:cs="Times New Roman" w:eastAsia="Times New Roman" w:hAnsi="Times New Roman"/>
          <w:sz w:val="20"/>
          <w:szCs w:val="20"/>
          <w:color w:val="auto"/>
        </w:rPr>
      </w:pPr>
    </w:p>
    <w:p>
      <w:pPr>
        <w:ind w:left="460"/>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19"/>
          <w:szCs w:val="19"/>
          <w:b w:val="1"/>
          <w:bCs w:val="1"/>
          <w:color w:val="auto"/>
        </w:rPr>
        <w:t xml:space="preserve">MADDE  9  –  </w:t>
      </w:r>
      <w:r>
        <w:rPr>
          <w:rFonts w:ascii="Times New Roman" w:cs="Times New Roman" w:eastAsia="Times New Roman" w:hAnsi="Times New Roman"/>
          <w:sz w:val="19"/>
          <w:szCs w:val="19"/>
          <w:color w:val="auto"/>
        </w:rPr>
        <w:t>(1)   Fakülte/yüksekokul/konservatuvar/meslek   yüksekokulu   öğrenci  temsilcisi,  bir   yükseköğretim  kurumunun;</w:t>
      </w:r>
    </w:p>
    <w:p>
      <w:pPr>
        <w:jc w:val="both"/>
        <w:ind w:right="20"/>
        <w:spacing w:after="0" w:line="263" w:lineRule="auto"/>
        <w:rPr>
          <w:sz w:val="20"/>
          <w:szCs w:val="20"/>
          <w:color w:val="auto"/>
        </w:rPr>
      </w:pPr>
      <w:r>
        <w:rPr>
          <w:rFonts w:ascii="Times New Roman" w:cs="Times New Roman" w:eastAsia="Times New Roman" w:hAnsi="Times New Roman"/>
          <w:sz w:val="17"/>
          <w:szCs w:val="17"/>
          <w:color w:val="auto"/>
        </w:rPr>
        <w:t>bölüm/program/anabilim dalı/anasanat dalı öğrenci temsilcilerince kendi aralarından, seçime katılanların çoğunluğuyla ve iki yıl için seçilir. Sadece bir bölüm/program/anabilim dalı/anasanat dalı bulunan fakülte/ yüksekokul/konservatuvar veya meslek yüksekokullarında var olan bölüm/program/anabilim dalı/anasanat dalı öğrenci temsilcisi, söz konusu fakülte/yüksekokul/konservatuvar veya meslek yüksekokulunun temsilcisi olarak görev yapar.</w:t>
      </w:r>
    </w:p>
    <w:p>
      <w:pPr>
        <w:spacing w:after="0" w:line="2" w:lineRule="exact"/>
        <w:rPr>
          <w:sz w:val="20"/>
          <w:szCs w:val="20"/>
          <w:color w:val="auto"/>
        </w:rPr>
      </w:pPr>
    </w:p>
    <w:p>
      <w:pPr>
        <w:jc w:val="both"/>
        <w:ind w:firstLine="450"/>
        <w:spacing w:after="0" w:line="237" w:lineRule="auto"/>
        <w:tabs>
          <w:tab w:leader="none" w:pos="700" w:val="left"/>
        </w:tabs>
        <w:numPr>
          <w:ilvl w:val="0"/>
          <w:numId w:val="7"/>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pPr>
        <w:ind w:left="460"/>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b w:val="1"/>
          <w:bCs w:val="1"/>
          <w:color w:val="auto"/>
        </w:rPr>
        <w:t>Fakülte/yüksekokul/konservatuvar/meslek yüksekokulu öğrenci temsilcisinin görevleri</w:t>
      </w:r>
    </w:p>
    <w:p>
      <w:pPr>
        <w:spacing w:after="0" w:line="2" w:lineRule="exact"/>
        <w:rPr>
          <w:rFonts w:ascii="Times New Roman" w:cs="Times New Roman" w:eastAsia="Times New Roman" w:hAnsi="Times New Roman"/>
          <w:sz w:val="19"/>
          <w:szCs w:val="19"/>
          <w:color w:val="auto"/>
        </w:rPr>
      </w:pPr>
    </w:p>
    <w:p>
      <w:pPr>
        <w:ind w:left="460"/>
        <w:spacing w:after="0" w:line="225"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b w:val="1"/>
          <w:bCs w:val="1"/>
          <w:color w:val="auto"/>
        </w:rPr>
        <w:t xml:space="preserve">MADDE 10 – </w:t>
      </w:r>
      <w:r>
        <w:rPr>
          <w:rFonts w:ascii="Times New Roman" w:cs="Times New Roman" w:eastAsia="Times New Roman" w:hAnsi="Times New Roman"/>
          <w:sz w:val="20"/>
          <w:szCs w:val="20"/>
          <w:color w:val="auto"/>
        </w:rPr>
        <w:t>(1) Fakülte/yüksekokul/konservatuvar/meslek yüksekokulu öğrenci temsilcisinin görevleri şunlardır:</w:t>
      </w:r>
    </w:p>
    <w:p>
      <w:pPr>
        <w:ind w:left="460"/>
        <w:spacing w:after="0" w:line="221"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a) Temsil ettiği fakülte, yüksekokul, konservatuvar veya meslek yüksekokullarında öğrenci konseyi çalışmalarını yürütmek.</w:t>
      </w:r>
    </w:p>
    <w:p>
      <w:pPr>
        <w:ind w:right="20" w:firstLine="444"/>
        <w:spacing w:after="0" w:line="225"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b) Öğrenci konseyi organlarının aldığı kararları, temsil ettiği fakülte, yüksekokul, konservatuvar veya meslek yüksekokulunda duyurmak ve uygulamalarını izlemek.</w:t>
      </w:r>
    </w:p>
    <w:p>
      <w:pPr>
        <w:ind w:right="20" w:firstLine="444"/>
        <w:spacing w:after="0" w:line="225"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c) Temsil ettiği fakülte, yüksekokul, konservatuvar veya meslek yüksekokulunun öğrenci sorunlarını belirlemek ve bunların çözümü için öğrenci konseyinin ve yükseköğretim kurumunun ilgili yönetim organlarına iletmek.</w:t>
      </w:r>
    </w:p>
    <w:p>
      <w:pPr>
        <w:ind w:left="460" w:right="1160"/>
        <w:spacing w:after="0" w:line="265" w:lineRule="auto"/>
        <w:rPr>
          <w:rFonts w:ascii="Times New Roman" w:cs="Times New Roman" w:eastAsia="Times New Roman" w:hAnsi="Times New Roman"/>
          <w:sz w:val="19"/>
          <w:szCs w:val="19"/>
          <w:color w:val="auto"/>
        </w:rPr>
      </w:pPr>
      <w:r>
        <w:rPr>
          <w:rFonts w:ascii="Times New Roman" w:cs="Times New Roman" w:eastAsia="Times New Roman" w:hAnsi="Times New Roman"/>
          <w:sz w:val="17"/>
          <w:szCs w:val="17"/>
          <w:color w:val="auto"/>
        </w:rPr>
        <w:t>ç) Bulunduğu fakülte, yüksekokul, konservatuvar veya meslek yüksekokulunun öğrencilerini, öğrenci etkinliklerinde temsil etmek. d) Temsil ettiği fakülte, yüksekokul, konservatuvar veya meslek yüksekokulunda öğrenci etkinliklerini koordine etmek.</w:t>
      </w:r>
    </w:p>
    <w:p>
      <w:pPr>
        <w:ind w:right="20" w:firstLine="444"/>
        <w:spacing w:after="0" w:line="225"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e) Öğrencilerle ilgili konuların görüşülmesi sırasında, temsil ettiği fakülte, yüksekokul, konservatuvar veya meslek yüksekokulunun yönetim kurulu ve akademik kurul toplantılarına katılmak.</w:t>
      </w:r>
    </w:p>
    <w:p>
      <w:pPr>
        <w:ind w:left="460"/>
        <w:spacing w:after="0" w:line="225"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color w:val="auto"/>
        </w:rPr>
        <w:t>f) Bölüm/program/anabilim dalı/anasanat dalları öğrencileri arasında iletişimi geliştirmek için çalışmalar yapmak.</w:t>
      </w:r>
    </w:p>
    <w:p>
      <w:pPr>
        <w:ind w:left="460"/>
        <w:spacing w:after="0"/>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b w:val="1"/>
          <w:bCs w:val="1"/>
          <w:color w:val="auto"/>
        </w:rPr>
        <w:t>Öğrenci konseyi başkanı</w:t>
      </w:r>
    </w:p>
    <w:p>
      <w:pPr>
        <w:spacing w:after="0" w:line="2" w:lineRule="exact"/>
        <w:rPr>
          <w:rFonts w:ascii="Times New Roman" w:cs="Times New Roman" w:eastAsia="Times New Roman" w:hAnsi="Times New Roman"/>
          <w:sz w:val="19"/>
          <w:szCs w:val="19"/>
          <w:color w:val="auto"/>
        </w:rPr>
      </w:pPr>
    </w:p>
    <w:p>
      <w:pPr>
        <w:ind w:right="20" w:firstLine="447"/>
        <w:spacing w:after="0" w:line="223" w:lineRule="auto"/>
        <w:rPr>
          <w:rFonts w:ascii="Times New Roman" w:cs="Times New Roman" w:eastAsia="Times New Roman" w:hAnsi="Times New Roman"/>
          <w:sz w:val="19"/>
          <w:szCs w:val="19"/>
          <w:color w:val="auto"/>
        </w:rPr>
      </w:pPr>
      <w:r>
        <w:rPr>
          <w:rFonts w:ascii="Times New Roman" w:cs="Times New Roman" w:eastAsia="Times New Roman" w:hAnsi="Times New Roman"/>
          <w:sz w:val="20"/>
          <w:szCs w:val="20"/>
          <w:b w:val="1"/>
          <w:bCs w:val="1"/>
          <w:color w:val="auto"/>
        </w:rPr>
        <w:t xml:space="preserve">MADDE 11 – </w:t>
      </w:r>
      <w:r>
        <w:rPr>
          <w:rFonts w:ascii="Times New Roman" w:cs="Times New Roman" w:eastAsia="Times New Roman" w:hAnsi="Times New Roman"/>
          <w:sz w:val="20"/>
          <w:szCs w:val="20"/>
          <w:color w:val="auto"/>
        </w:rPr>
        <w:t>(1) Öğrenci konseyi başkanlığını, yükseköğretim kurumunun fakülte/ yüksekokul/konservatuvar adlarının alfabetik sıralamasına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göre belirlenen birimin öğrenci temsilcisi üstlenir.</w:t>
      </w:r>
    </w:p>
    <w:p>
      <w:pPr>
        <w:jc w:val="both"/>
        <w:ind w:right="20" w:firstLine="450"/>
        <w:spacing w:after="0" w:line="265" w:lineRule="auto"/>
        <w:tabs>
          <w:tab w:leader="none" w:pos="701"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Konsey başkanının 6 ncı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Öğrenci konseyi başkanının görevleri</w:t>
      </w:r>
    </w:p>
    <w:p>
      <w:pPr>
        <w:spacing w:after="0" w:line="2" w:lineRule="exact"/>
        <w:rPr>
          <w:rFonts w:ascii="Times New Roman" w:cs="Times New Roman" w:eastAsia="Times New Roman" w:hAnsi="Times New Roman"/>
          <w:sz w:val="17"/>
          <w:szCs w:val="17"/>
          <w:color w:val="auto"/>
        </w:rPr>
      </w:pPr>
    </w:p>
    <w:p>
      <w:pPr>
        <w:ind w:left="460"/>
        <w:spacing w:after="0" w:line="225"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 xml:space="preserve">MADDE 12 – </w:t>
      </w:r>
      <w:r>
        <w:rPr>
          <w:rFonts w:ascii="Times New Roman" w:cs="Times New Roman" w:eastAsia="Times New Roman" w:hAnsi="Times New Roman"/>
          <w:sz w:val="20"/>
          <w:szCs w:val="20"/>
          <w:color w:val="auto"/>
        </w:rPr>
        <w:t>(1) Öğrenci konseyi başkanının görevleri şunlardır:</w:t>
      </w:r>
    </w:p>
    <w:p>
      <w:pPr>
        <w:ind w:left="460"/>
        <w:spacing w:after="0" w:line="221" w:lineRule="auto"/>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color w:val="auto"/>
        </w:rPr>
        <w:t>a) Kendi yükseköğretim kurumu öğrencilerini ulusal ve uluslararası öğrenci etkinliklerinde temsil etmek.</w:t>
      </w: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 Öğrenci konseyi genel kurulu ve öğrenci konseyi yönetim kurulu toplantılarının gündemini belirlemek ve bu toplantılara başkanlık etmek.</w:t>
      </w:r>
    </w:p>
    <w:p>
      <w:pPr>
        <w:spacing w:after="0" w:line="20" w:lineRule="exact"/>
        <w:rPr>
          <w:rFonts w:ascii="Times New Roman" w:cs="Times New Roman" w:eastAsia="Times New Roman" w:hAnsi="Times New Roman"/>
          <w:sz w:val="17"/>
          <w:szCs w:val="17"/>
          <w:color w:val="auto"/>
        </w:rPr>
      </w:pPr>
    </w:p>
    <w:p>
      <w:pPr>
        <w:ind w:left="460" w:right="220"/>
        <w:spacing w:after="0" w:line="237" w:lineRule="auto"/>
        <w:rPr>
          <w:rFonts w:ascii="Times New Roman" w:cs="Times New Roman" w:eastAsia="Times New Roman" w:hAnsi="Times New Roman"/>
          <w:sz w:val="17"/>
          <w:szCs w:val="17"/>
          <w:color w:val="auto"/>
        </w:rPr>
      </w:pPr>
      <w:r>
        <w:rPr>
          <w:rFonts w:ascii="Times New Roman" w:cs="Times New Roman" w:eastAsia="Times New Roman" w:hAnsi="Times New Roman"/>
          <w:sz w:val="19"/>
          <w:szCs w:val="19"/>
          <w:color w:val="auto"/>
        </w:rPr>
        <w:t>c) Öğrenci konseyi genel kurulunca ve öğrenci konseyi yönetim kurulunca alınan kararların duyurulmasını sağlamak ve uygulanmasını izlemek. ç) Görev süresi bitiminde bir yıllık faaliyet raporunu bir sonraki öğrenci konseyi genel kuruluna sunmak.</w:t>
      </w: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d) Öğrenciler ile ilgili konuların görüşülmesi sırasında ilgili yükseköğretim kurumunun senato ve yönetim kurulu toplantılarına katılmak.</w:t>
      </w:r>
    </w:p>
    <w:p>
      <w:pPr>
        <w:spacing w:after="0" w:line="9" w:lineRule="exact"/>
        <w:rPr>
          <w:rFonts w:ascii="Times New Roman" w:cs="Times New Roman" w:eastAsia="Times New Roman" w:hAnsi="Times New Roman"/>
          <w:sz w:val="17"/>
          <w:szCs w:val="17"/>
          <w:color w:val="auto"/>
        </w:rPr>
      </w:pPr>
    </w:p>
    <w:p>
      <w:pPr>
        <w:ind w:left="46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20"/>
          <w:szCs w:val="20"/>
          <w:b w:val="1"/>
          <w:bCs w:val="1"/>
          <w:color w:val="auto"/>
        </w:rPr>
        <w:t>Öğrenci konseyi genel kurulu</w:t>
      </w:r>
    </w:p>
    <w:p>
      <w:pPr>
        <w:spacing w:after="0" w:line="2" w:lineRule="exact"/>
        <w:rPr>
          <w:rFonts w:ascii="Times New Roman" w:cs="Times New Roman" w:eastAsia="Times New Roman" w:hAnsi="Times New Roman"/>
          <w:sz w:val="17"/>
          <w:szCs w:val="17"/>
          <w:color w:val="auto"/>
        </w:rPr>
      </w:pPr>
    </w:p>
    <w:p>
      <w:pPr>
        <w:ind w:right="20" w:firstLine="444"/>
        <w:spacing w:after="0" w:line="248"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b w:val="1"/>
          <w:bCs w:val="1"/>
          <w:color w:val="auto"/>
        </w:rPr>
        <w:t xml:space="preserve">MADDE 13 – </w:t>
      </w:r>
      <w:r>
        <w:rPr>
          <w:rFonts w:ascii="Times New Roman" w:cs="Times New Roman" w:eastAsia="Times New Roman" w:hAnsi="Times New Roman"/>
          <w:sz w:val="18"/>
          <w:szCs w:val="18"/>
          <w:color w:val="auto"/>
        </w:rPr>
        <w:t>(1) Öğrenci konseyi genel kurulu, yükseköğretim kurumunun fakülte, yüksekokul, konservatuvar, meslek yüksekokulu temsilcileri</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ile bölüm/program/anabilim dalı/anasanat dalı öğrenci temsilcilerinden oluşur ve öğrenci konseyinde en yüksek karar organıdır.</w:t>
      </w:r>
    </w:p>
    <w:p>
      <w:pPr>
        <w:ind w:right="20" w:firstLine="450"/>
        <w:spacing w:after="0" w:line="225" w:lineRule="auto"/>
        <w:tabs>
          <w:tab w:leader="none" w:pos="731"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konseyi genel kurulu, her yıl en az iki kere olmak üzere olağan toplantısını yapar. Öğrenci konseyi genel kurulu üyelerin salt çoğunluğu ile toplanır.</w:t>
      </w:r>
    </w:p>
    <w:p>
      <w:pPr>
        <w:ind w:right="40" w:firstLine="450"/>
        <w:spacing w:after="0" w:line="237" w:lineRule="auto"/>
        <w:tabs>
          <w:tab w:leader="none" w:pos="721"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pPr>
        <w:ind w:firstLine="450"/>
        <w:spacing w:after="0" w:line="237" w:lineRule="auto"/>
        <w:tabs>
          <w:tab w:leader="none" w:pos="727" w:val="left"/>
        </w:tabs>
        <w:numPr>
          <w:ilvl w:val="0"/>
          <w:numId w:val="9"/>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pPr>
        <w:jc w:val="both"/>
        <w:ind w:right="20" w:firstLine="450"/>
        <w:spacing w:after="0" w:line="250" w:lineRule="auto"/>
        <w:tabs>
          <w:tab w:leader="none" w:pos="696"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pPr>
        <w:spacing w:after="0" w:line="1" w:lineRule="exact"/>
        <w:rPr>
          <w:rFonts w:ascii="Times New Roman" w:cs="Times New Roman" w:eastAsia="Times New Roman" w:hAnsi="Times New Roman"/>
          <w:sz w:val="18"/>
          <w:szCs w:val="18"/>
          <w:color w:val="auto"/>
        </w:rPr>
      </w:pP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Öğrenci konseyi genel kurulunun görevleri</w:t>
      </w:r>
    </w:p>
    <w:p>
      <w:pPr>
        <w:spacing w:after="0" w:line="2" w:lineRule="exact"/>
        <w:rPr>
          <w:rFonts w:ascii="Times New Roman" w:cs="Times New Roman" w:eastAsia="Times New Roman" w:hAnsi="Times New Roman"/>
          <w:sz w:val="18"/>
          <w:szCs w:val="18"/>
          <w:color w:val="auto"/>
        </w:rPr>
      </w:pPr>
    </w:p>
    <w:p>
      <w:pPr>
        <w:ind w:left="460" w:right="5120"/>
        <w:spacing w:after="0" w:line="248"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MADDE 14 – </w:t>
      </w:r>
      <w:r>
        <w:rPr>
          <w:rFonts w:ascii="Times New Roman" w:cs="Times New Roman" w:eastAsia="Times New Roman" w:hAnsi="Times New Roman"/>
          <w:sz w:val="18"/>
          <w:szCs w:val="18"/>
          <w:color w:val="auto"/>
        </w:rPr>
        <w:t>(1) Öğrenci konseyi genel kurulunun görevleri şunlardır: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 11 inci maddedeki usule göre öğrenci konseyi başkanını belirlemek. b) Öğrenci konseyi yönetim kurulu üyelerini seçmek.</w:t>
      </w:r>
    </w:p>
    <w:p>
      <w:pPr>
        <w:spacing w:after="0" w:line="2" w:lineRule="exact"/>
        <w:rPr>
          <w:rFonts w:ascii="Times New Roman" w:cs="Times New Roman" w:eastAsia="Times New Roman" w:hAnsi="Times New Roman"/>
          <w:sz w:val="18"/>
          <w:szCs w:val="18"/>
          <w:color w:val="auto"/>
        </w:rPr>
      </w:pPr>
    </w:p>
    <w:p>
      <w:pPr>
        <w:ind w:left="460"/>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c) Öğrenci konseyi denetleme kurulu üyelerini seçmek.</w:t>
      </w:r>
    </w:p>
    <w:p>
      <w:pPr>
        <w:ind w:right="20" w:firstLine="444"/>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ç) Öğrenci konseyinin ve bağlı bulunduğu yükseköğretim kurumu öğrencilerinin sorunlarına ilişkin kararlar almak ve alınan kararları rektörlüğe iletmek.</w:t>
      </w:r>
    </w:p>
    <w:p>
      <w:pPr>
        <w:ind w:left="460"/>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d) Öğrenci konseyinin dönem hedeflerini belirlemek.</w:t>
      </w: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Öğrenci konseyi yönetim kurulu</w:t>
      </w:r>
    </w:p>
    <w:p>
      <w:pPr>
        <w:spacing w:after="0" w:line="2" w:lineRule="exact"/>
        <w:rPr>
          <w:rFonts w:ascii="Times New Roman" w:cs="Times New Roman" w:eastAsia="Times New Roman" w:hAnsi="Times New Roman"/>
          <w:sz w:val="18"/>
          <w:szCs w:val="18"/>
          <w:color w:val="auto"/>
        </w:rPr>
      </w:pPr>
    </w:p>
    <w:p>
      <w:pPr>
        <w:jc w:val="both"/>
        <w:ind w:right="20" w:firstLine="447"/>
        <w:spacing w:after="0" w:line="224"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 xml:space="preserve">MADDE 15 – </w:t>
      </w:r>
      <w:r>
        <w:rPr>
          <w:rFonts w:ascii="Times New Roman" w:cs="Times New Roman" w:eastAsia="Times New Roman" w:hAnsi="Times New Roman"/>
          <w:sz w:val="20"/>
          <w:szCs w:val="20"/>
          <w:color w:val="auto"/>
        </w:rPr>
        <w:t>(1) Öğrenci konseyi yönetim kurulu, öğrenci konseyi genel kurulu üyelerinin, kendi aralarından, seçime katılanların salt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çoğunluğuyla ve iki yıl için seçeceği biri başkan yardımcısı olmak üzere sekiz öğrenci ve öğrenci konseyi başkanından oluşur. Öğrenci konseyi yönetim kurulu, öğrenci konseyi genel kuruluna karşı sorumludur.</w:t>
      </w:r>
    </w:p>
    <w:p>
      <w:pPr>
        <w:jc w:val="both"/>
        <w:ind w:firstLine="450"/>
        <w:spacing w:after="0" w:line="250" w:lineRule="auto"/>
        <w:tabs>
          <w:tab w:leader="none" w:pos="70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pPr>
        <w:spacing w:after="0" w:line="1" w:lineRule="exact"/>
        <w:rPr>
          <w:rFonts w:ascii="Times New Roman" w:cs="Times New Roman" w:eastAsia="Times New Roman" w:hAnsi="Times New Roman"/>
          <w:sz w:val="18"/>
          <w:szCs w:val="18"/>
          <w:color w:val="auto"/>
        </w:rPr>
      </w:pPr>
    </w:p>
    <w:p>
      <w:pPr>
        <w:ind w:left="4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b w:val="1"/>
          <w:bCs w:val="1"/>
          <w:color w:val="auto"/>
        </w:rPr>
        <w:t>Öğrenci konseyi yönetim kurulunun görevleri</w:t>
      </w:r>
    </w:p>
    <w:p>
      <w:pPr>
        <w:spacing w:after="0" w:line="2" w:lineRule="exact"/>
        <w:rPr>
          <w:rFonts w:ascii="Times New Roman" w:cs="Times New Roman" w:eastAsia="Times New Roman" w:hAnsi="Times New Roman"/>
          <w:sz w:val="18"/>
          <w:szCs w:val="18"/>
          <w:color w:val="auto"/>
        </w:rPr>
      </w:pPr>
    </w:p>
    <w:p>
      <w:pPr>
        <w:ind w:left="460" w:right="4720"/>
        <w:spacing w:after="0" w:line="26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7"/>
          <w:szCs w:val="17"/>
          <w:b w:val="1"/>
          <w:bCs w:val="1"/>
          <w:color w:val="auto"/>
        </w:rPr>
        <w:t xml:space="preserve">MADDE 16 – </w:t>
      </w:r>
      <w:r>
        <w:rPr>
          <w:rFonts w:ascii="Times New Roman" w:cs="Times New Roman" w:eastAsia="Times New Roman" w:hAnsi="Times New Roman"/>
          <w:sz w:val="17"/>
          <w:szCs w:val="17"/>
          <w:color w:val="auto"/>
        </w:rPr>
        <w:t>(1) Öğrenci konseyi yönetim kurulunun görevleri şunlardır:</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a) Çalışmalarına ilişkin üyeleri arasında iş bölümü ve görev dağılımını yapmak. b) Öğrenci konseyi genel kurulunun aldığı kararların uygulanmasını sağlamak.</w:t>
      </w:r>
    </w:p>
    <w:p>
      <w:pPr>
        <w:spacing w:after="0" w:line="1" w:lineRule="exact"/>
        <w:rPr>
          <w:rFonts w:ascii="Times New Roman" w:cs="Times New Roman" w:eastAsia="Times New Roman" w:hAnsi="Times New Roman"/>
          <w:sz w:val="18"/>
          <w:szCs w:val="18"/>
          <w:color w:val="auto"/>
        </w:rPr>
      </w:pPr>
    </w:p>
    <w:p>
      <w:pPr>
        <w:ind w:right="40" w:firstLine="444"/>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c) Yükseköğretim kurumundaki öğrencilerin sorunlarını belirlemek, görüş ve düşüncelerini yükseköğretim kurumunun ilgili yönetim organlarına iletmek.</w:t>
      </w:r>
    </w:p>
    <w:p>
      <w:pPr>
        <w:ind w:firstLine="444"/>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ç) Sivil toplum kuruluşları ile işbirliği yaparak, toplumsal duyarlılık projeleri geliştirmek ve bu projelere yükseköğretim kurumu içerisinde öğrenci katılımını teşvik etmek.</w:t>
      </w:r>
    </w:p>
    <w:p>
      <w:pPr>
        <w:ind w:left="460" w:right="3000"/>
        <w:spacing w:after="0" w:line="250"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 Ulusal ve uluslararası eğitim ve gençlik programlarına öğrenci katılımına yönelik çalışmalar yapmak. e) Ulusal ve uluslararası öğrenci birlikleri ve organizasyonları ile ilişkileri geliştirmek.</w:t>
      </w:r>
    </w:p>
    <w:p>
      <w:pPr>
        <w:ind w:right="40" w:firstLine="444"/>
        <w:spacing w:after="0" w:line="225" w:lineRule="auto"/>
        <w:rPr>
          <w:rFonts w:ascii="Times New Roman" w:cs="Times New Roman" w:eastAsia="Times New Roman" w:hAnsi="Times New Roman"/>
          <w:sz w:val="18"/>
          <w:szCs w:val="18"/>
          <w:color w:val="auto"/>
        </w:rPr>
      </w:pPr>
      <w:r>
        <w:rPr>
          <w:rFonts w:ascii="Times New Roman" w:cs="Times New Roman" w:eastAsia="Times New Roman" w:hAnsi="Times New Roman"/>
          <w:sz w:val="20"/>
          <w:szCs w:val="20"/>
          <w:color w:val="auto"/>
        </w:rPr>
        <w:t>f) Yemek, ulaşım, barınma, kafeterya, kulüp, burs, eğitim, sanat, kültür ve spor alanlarında çalışma grupları oluşturmak ve bunların işlerliğini sağlamak.</w:t>
      </w:r>
    </w:p>
    <w:p>
      <w:pPr>
        <w:sectPr>
          <w:pgSz w:w="11920" w:h="16840" w:orient="portrait"/>
          <w:cols w:equalWidth="0" w:num="1">
            <w:col w:w="10600"/>
          </w:cols>
          <w:pgMar w:left="660" w:top="536" w:right="660" w:bottom="58" w:gutter="0" w:footer="0" w:header="0"/>
        </w:sectPr>
      </w:pPr>
    </w:p>
    <w:bookmarkStart w:id="2" w:name="page3"/>
    <w:bookmarkEnd w:id="2"/>
    <w:p>
      <w:pPr>
        <w:ind w:left="460"/>
        <w:spacing w:after="0"/>
        <w:rPr>
          <w:sz w:val="20"/>
          <w:szCs w:val="20"/>
          <w:color w:val="auto"/>
        </w:rPr>
      </w:pPr>
      <w:r>
        <w:rPr>
          <w:rFonts w:ascii="Times New Roman" w:cs="Times New Roman" w:eastAsia="Times New Roman" w:hAnsi="Times New Roman"/>
          <w:sz w:val="20"/>
          <w:szCs w:val="20"/>
          <w:color w:val="auto"/>
        </w:rPr>
        <w:t>g) Çalışmaları hakkında öğrenci konseyi genel kurulu üyelerini bilgilendirmek.</w:t>
      </w:r>
    </w:p>
    <w:p>
      <w:pPr>
        <w:spacing w:after="0" w:line="2"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color w:val="auto"/>
        </w:rPr>
        <w:t>ğ) Ulusal öğrenci konseyinin kararlarını bağlı bulunduğu yükseköğretim kurumunda duyurmak ve izlemek.</w:t>
      </w:r>
    </w:p>
    <w:p>
      <w:pPr>
        <w:ind w:left="640" w:hanging="190"/>
        <w:spacing w:after="0" w:line="225" w:lineRule="auto"/>
        <w:tabs>
          <w:tab w:leader="none" w:pos="64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Gerçekleştirilen çalışmaların raporlarını hazırlamak ve arşiv oluşturmak.</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Öğrenci konseyi denetleme kurulu</w:t>
      </w:r>
    </w:p>
    <w:p>
      <w:pPr>
        <w:spacing w:after="0" w:line="2" w:lineRule="exact"/>
        <w:rPr>
          <w:rFonts w:ascii="Times New Roman" w:cs="Times New Roman" w:eastAsia="Times New Roman" w:hAnsi="Times New Roman"/>
          <w:sz w:val="20"/>
          <w:szCs w:val="20"/>
          <w:color w:val="auto"/>
        </w:rPr>
      </w:pP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18"/>
          <w:szCs w:val="18"/>
          <w:b w:val="1"/>
          <w:bCs w:val="1"/>
          <w:color w:val="auto"/>
        </w:rPr>
        <w:t>MADDE 17 –</w:t>
      </w:r>
      <w:r>
        <w:rPr>
          <w:rFonts w:ascii="Times New Roman" w:cs="Times New Roman" w:eastAsia="Times New Roman" w:hAnsi="Times New Roman"/>
          <w:sz w:val="18"/>
          <w:szCs w:val="18"/>
          <w:color w:val="auto"/>
        </w:rPr>
        <w:t>(1) Öğrenci konseyi denetleme kurulu, öğrenci konseyi genel kurulu üyelerinin yönetim kuruluna seçilenler hariç olmak üzere</w:t>
      </w:r>
    </w:p>
    <w:p>
      <w:pPr>
        <w:spacing w:after="0" w:line="230" w:lineRule="auto"/>
        <w:rPr>
          <w:sz w:val="20"/>
          <w:szCs w:val="20"/>
          <w:color w:val="auto"/>
        </w:rPr>
      </w:pPr>
      <w:r>
        <w:rPr>
          <w:rFonts w:ascii="Times New Roman" w:cs="Times New Roman" w:eastAsia="Times New Roman" w:hAnsi="Times New Roman"/>
          <w:sz w:val="20"/>
          <w:szCs w:val="20"/>
          <w:color w:val="auto"/>
        </w:rPr>
        <w:t>kendi aralarından, seçime katılanların salt çoğunluğuyla ve iki yıl için seçeceği bir başkan ve dört üyeden oluşur.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Öğrenci konseyi denetleme kurulunun görevleri</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18 – </w:t>
      </w:r>
      <w:r>
        <w:rPr>
          <w:rFonts w:ascii="Times New Roman" w:cs="Times New Roman" w:eastAsia="Times New Roman" w:hAnsi="Times New Roman"/>
          <w:sz w:val="20"/>
          <w:szCs w:val="20"/>
          <w:color w:val="auto"/>
        </w:rPr>
        <w:t>(1) Öğrenci konseyi denetleme kurulunun görevleri şunlardır:</w:t>
      </w:r>
    </w:p>
    <w:p>
      <w:pPr>
        <w:spacing w:after="0" w:line="1" w:lineRule="exact"/>
        <w:rPr>
          <w:sz w:val="20"/>
          <w:szCs w:val="20"/>
          <w:color w:val="auto"/>
        </w:rPr>
      </w:pPr>
    </w:p>
    <w:p>
      <w:pPr>
        <w:ind w:right="60" w:firstLine="450"/>
        <w:spacing w:after="0" w:line="223" w:lineRule="auto"/>
        <w:tabs>
          <w:tab w:leader="none" w:pos="642"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Öğrenci konseyi yönetim kurulunun bu Yönetmelik hükümlerine, ilgili yükseköğretim kurumunun hazırlayacağı yönergelere ve öğrenci konseyi genel kurulu kararlarına göre çalışıp çalışmadığını denetlemek.</w:t>
      </w:r>
    </w:p>
    <w:p>
      <w:pPr>
        <w:ind w:left="640" w:hanging="190"/>
        <w:spacing w:after="0" w:line="237" w:lineRule="auto"/>
        <w:tabs>
          <w:tab w:leader="none" w:pos="640" w:val="left"/>
        </w:tabs>
        <w:numPr>
          <w:ilvl w:val="0"/>
          <w:numId w:val="1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Yaptığı çalışmalar hakkında ilgili yükseköğretim kurumunun rektörlüğünü ve öğrenci konseyi genel kurulunu bilgilendirmek.</w:t>
      </w:r>
    </w:p>
    <w:p>
      <w:pPr>
        <w:jc w:val="center"/>
        <w:ind w:right="-339"/>
        <w:spacing w:after="0"/>
        <w:rPr>
          <w:sz w:val="20"/>
          <w:szCs w:val="20"/>
          <w:color w:val="auto"/>
        </w:rPr>
      </w:pPr>
      <w:r>
        <w:rPr>
          <w:rFonts w:ascii="Times New Roman" w:cs="Times New Roman" w:eastAsia="Times New Roman" w:hAnsi="Times New Roman"/>
          <w:sz w:val="20"/>
          <w:szCs w:val="20"/>
          <w:b w:val="1"/>
          <w:bCs w:val="1"/>
          <w:color w:val="auto"/>
        </w:rPr>
        <w:t>ÜÇÜNCÜ BÖLÜM</w:t>
      </w:r>
    </w:p>
    <w:p>
      <w:pPr>
        <w:jc w:val="center"/>
        <w:ind w:right="-359"/>
        <w:spacing w:after="0" w:line="227" w:lineRule="auto"/>
        <w:rPr>
          <w:sz w:val="20"/>
          <w:szCs w:val="20"/>
          <w:color w:val="auto"/>
        </w:rPr>
      </w:pPr>
      <w:r>
        <w:rPr>
          <w:rFonts w:ascii="Times New Roman" w:cs="Times New Roman" w:eastAsia="Times New Roman" w:hAnsi="Times New Roman"/>
          <w:sz w:val="20"/>
          <w:szCs w:val="20"/>
          <w:b w:val="1"/>
          <w:bCs w:val="1"/>
          <w:color w:val="auto"/>
        </w:rPr>
        <w:t>Ulusal Öğrenci Konseyi</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Ulusal Öğrenci Konseyi</w:t>
      </w:r>
    </w:p>
    <w:p>
      <w:pPr>
        <w:ind w:left="460"/>
        <w:spacing w:after="0" w:line="237" w:lineRule="auto"/>
        <w:rPr>
          <w:sz w:val="20"/>
          <w:szCs w:val="20"/>
          <w:color w:val="auto"/>
        </w:rPr>
      </w:pPr>
      <w:r>
        <w:rPr>
          <w:rFonts w:ascii="Times New Roman" w:cs="Times New Roman" w:eastAsia="Times New Roman" w:hAnsi="Times New Roman"/>
          <w:sz w:val="19"/>
          <w:szCs w:val="19"/>
          <w:b w:val="1"/>
          <w:bCs w:val="1"/>
          <w:color w:val="auto"/>
        </w:rPr>
        <w:t xml:space="preserve">MADDE 19 – </w:t>
      </w:r>
      <w:r>
        <w:rPr>
          <w:rFonts w:ascii="Times New Roman" w:cs="Times New Roman" w:eastAsia="Times New Roman" w:hAnsi="Times New Roman"/>
          <w:sz w:val="19"/>
          <w:szCs w:val="19"/>
          <w:color w:val="auto"/>
        </w:rPr>
        <w:t>(1) Ulusal Öğrenci Konseyi, Türkiye’deki yükseköğretim kurumlarının öğrenci konseyleri başkanlarından oluşur.</w:t>
      </w:r>
    </w:p>
    <w:p>
      <w:pPr>
        <w:ind w:right="40" w:firstLine="450"/>
        <w:spacing w:after="0" w:line="235" w:lineRule="auto"/>
        <w:tabs>
          <w:tab w:leader="none" w:pos="742"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pPr>
        <w:ind w:firstLine="450"/>
        <w:spacing w:after="0" w:line="225" w:lineRule="auto"/>
        <w:tabs>
          <w:tab w:leader="none" w:pos="705"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Ulusal Öğrenci Konseyi, her yıl bir kez toplanır. Ulusal Öğrenci Konseyi gündemi, Ulusal Öğrenci Konseyi Başkanı tarafından en az on beş gün önce üyelere duyurulmak üzere yazıyla ilgili yükseköğretim kurumu rektörlüklerine bildirilir.</w:t>
      </w:r>
    </w:p>
    <w:p>
      <w:pPr>
        <w:ind w:right="60" w:firstLine="450"/>
        <w:spacing w:after="0" w:line="237" w:lineRule="auto"/>
        <w:tabs>
          <w:tab w:leader="none" w:pos="702" w:val="left"/>
        </w:tabs>
        <w:numPr>
          <w:ilvl w:val="0"/>
          <w:numId w:val="1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pPr>
        <w:ind w:right="60" w:firstLine="450"/>
        <w:spacing w:after="0" w:line="225" w:lineRule="auto"/>
        <w:tabs>
          <w:tab w:leader="none" w:pos="733"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pPr>
        <w:ind w:left="460"/>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Ulusal Öğrenci Konseyi Başkanı ve görevleri</w:t>
      </w:r>
    </w:p>
    <w:p>
      <w:pPr>
        <w:spacing w:after="0" w:line="2" w:lineRule="exact"/>
        <w:rPr>
          <w:rFonts w:ascii="Times New Roman" w:cs="Times New Roman" w:eastAsia="Times New Roman" w:hAnsi="Times New Roman"/>
          <w:sz w:val="20"/>
          <w:szCs w:val="20"/>
          <w:color w:val="auto"/>
        </w:rPr>
      </w:pPr>
    </w:p>
    <w:p>
      <w:pPr>
        <w:jc w:val="both"/>
        <w:ind w:right="40" w:firstLine="447"/>
        <w:spacing w:after="0" w:line="22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MADDE 20 –</w:t>
      </w:r>
      <w:r>
        <w:rPr>
          <w:rFonts w:ascii="Times New Roman" w:cs="Times New Roman" w:eastAsia="Times New Roman" w:hAnsi="Times New Roman"/>
          <w:sz w:val="20"/>
          <w:szCs w:val="20"/>
          <w:color w:val="auto"/>
        </w:rPr>
        <w:t>(1) Ulusal Öğrenci Konseyi Başkanı, öğrenci konseyi başkanları arasından kayıtlı oldukları yükseköğretim</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kurumlarının 28/3/1983 tarihli ve 2809 sayılı Yükseköğretim Kurumları Teşkilatı Kanununda yer alan sırasına göre belirlenir ve bir yıl süreyle görev yapar.</w:t>
      </w:r>
    </w:p>
    <w:p>
      <w:pPr>
        <w:ind w:firstLine="450"/>
        <w:spacing w:after="0" w:line="265" w:lineRule="auto"/>
        <w:tabs>
          <w:tab w:leader="none" w:pos="705" w:val="left"/>
        </w:tabs>
        <w:numPr>
          <w:ilvl w:val="0"/>
          <w:numId w:val="1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
    <w:p>
      <w:pPr>
        <w:ind w:firstLine="450"/>
        <w:spacing w:after="0" w:line="225" w:lineRule="auto"/>
        <w:tabs>
          <w:tab w:leader="none" w:pos="726"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Ulusal Öğrenci Konseyi Başkanı, Yükseköğretim Genel Kurulunun öğrencilerle ilgili konuların görüşüldüğü toplantılarına, Yükseköğretim Kurulu Başkanının daveti üzerine katılır.</w:t>
      </w:r>
    </w:p>
    <w:p>
      <w:pPr>
        <w:spacing w:after="0" w:line="1" w:lineRule="exact"/>
        <w:rPr>
          <w:sz w:val="20"/>
          <w:szCs w:val="20"/>
          <w:color w:val="auto"/>
        </w:rPr>
      </w:pPr>
    </w:p>
    <w:p>
      <w:pPr>
        <w:ind w:left="4600"/>
        <w:spacing w:after="0"/>
        <w:rPr>
          <w:sz w:val="20"/>
          <w:szCs w:val="20"/>
          <w:color w:val="auto"/>
        </w:rPr>
      </w:pPr>
      <w:r>
        <w:rPr>
          <w:rFonts w:ascii="Times New Roman" w:cs="Times New Roman" w:eastAsia="Times New Roman" w:hAnsi="Times New Roman"/>
          <w:sz w:val="20"/>
          <w:szCs w:val="20"/>
          <w:b w:val="1"/>
          <w:bCs w:val="1"/>
          <w:color w:val="auto"/>
        </w:rPr>
        <w:t>DÖRDÜNCÜ BÖLÜM</w:t>
      </w:r>
    </w:p>
    <w:p>
      <w:pPr>
        <w:ind w:left="4540"/>
        <w:spacing w:after="0" w:line="227" w:lineRule="auto"/>
        <w:rPr>
          <w:sz w:val="20"/>
          <w:szCs w:val="20"/>
          <w:color w:val="auto"/>
        </w:rPr>
      </w:pPr>
      <w:r>
        <w:rPr>
          <w:rFonts w:ascii="Times New Roman" w:cs="Times New Roman" w:eastAsia="Times New Roman" w:hAnsi="Times New Roman"/>
          <w:sz w:val="20"/>
          <w:szCs w:val="20"/>
          <w:b w:val="1"/>
          <w:bCs w:val="1"/>
          <w:color w:val="auto"/>
        </w:rPr>
        <w:t>Çeşitli ve Son Hükümler</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Öğrenci konseylerine oda, araç ve gereç tahsisi</w:t>
      </w:r>
    </w:p>
    <w:p>
      <w:pPr>
        <w:ind w:right="6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MADDE 21 –</w:t>
      </w:r>
      <w:r>
        <w:rPr>
          <w:rFonts w:ascii="Times New Roman" w:cs="Times New Roman" w:eastAsia="Times New Roman" w:hAnsi="Times New Roman"/>
          <w:sz w:val="20"/>
          <w:szCs w:val="20"/>
          <w:color w:val="auto"/>
        </w:rPr>
        <w:t>(1) Öğrenci konseyine, bu Yönetmelikte yer alan görevleri gerçekleştirmek amacıyla ilgili yükseköğretim kurumu tarafından,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kurum içinde uygun görülen bir oda tahsis edilir ve çalışmaları için gerekli araç ve gereç sağlanır.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Ulusal öğrenci konseyi üyeliğinin sona ermesi</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22 – </w:t>
      </w:r>
      <w:r>
        <w:rPr>
          <w:rFonts w:ascii="Times New Roman" w:cs="Times New Roman" w:eastAsia="Times New Roman" w:hAnsi="Times New Roman"/>
          <w:sz w:val="20"/>
          <w:szCs w:val="20"/>
          <w:color w:val="auto"/>
        </w:rPr>
        <w:t>(1) Öğrenci konseyi başkanlığı sona eren öğrencinin Ulusal Öğrenci Konseyi üyeliği de sona erer.</w:t>
      </w:r>
    </w:p>
    <w:p>
      <w:pPr>
        <w:ind w:left="460"/>
        <w:spacing w:after="0" w:line="238" w:lineRule="auto"/>
        <w:rPr>
          <w:sz w:val="20"/>
          <w:szCs w:val="20"/>
          <w:color w:val="auto"/>
        </w:rPr>
      </w:pPr>
      <w:r>
        <w:rPr>
          <w:rFonts w:ascii="Times New Roman" w:cs="Times New Roman" w:eastAsia="Times New Roman" w:hAnsi="Times New Roman"/>
          <w:sz w:val="20"/>
          <w:szCs w:val="20"/>
          <w:b w:val="1"/>
          <w:bCs w:val="1"/>
          <w:color w:val="auto"/>
        </w:rPr>
        <w:t>Seçim usulü</w:t>
      </w:r>
    </w:p>
    <w:p>
      <w:pPr>
        <w:spacing w:after="0" w:line="1" w:lineRule="exact"/>
        <w:rPr>
          <w:sz w:val="20"/>
          <w:szCs w:val="20"/>
          <w:color w:val="auto"/>
        </w:rPr>
      </w:pPr>
    </w:p>
    <w:p>
      <w:pPr>
        <w:ind w:right="8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23 – </w:t>
      </w:r>
      <w:r>
        <w:rPr>
          <w:rFonts w:ascii="Times New Roman" w:cs="Times New Roman" w:eastAsia="Times New Roman" w:hAnsi="Times New Roman"/>
          <w:sz w:val="20"/>
          <w:szCs w:val="20"/>
          <w:color w:val="auto"/>
        </w:rPr>
        <w:t>(1) Yükseköğretim kurumlarında yapılacak olan öğrenci konseyi seçimlerine ilişkin usul ve esaslar senatolar tarafından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çıkarılacak yönerge ile belirlenir.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Yürürlükten kaldırılan yönetmelik</w:t>
      </w:r>
    </w:p>
    <w:p>
      <w:pPr>
        <w:spacing w:after="0" w:line="2" w:lineRule="exact"/>
        <w:rPr>
          <w:sz w:val="20"/>
          <w:szCs w:val="20"/>
          <w:color w:val="auto"/>
        </w:rPr>
      </w:pPr>
    </w:p>
    <w:p>
      <w:pPr>
        <w:ind w:right="40" w:firstLine="447"/>
        <w:spacing w:after="0" w:line="223" w:lineRule="auto"/>
        <w:rPr>
          <w:sz w:val="20"/>
          <w:szCs w:val="20"/>
          <w:color w:val="auto"/>
        </w:rPr>
      </w:pPr>
      <w:r>
        <w:rPr>
          <w:rFonts w:ascii="Times New Roman" w:cs="Times New Roman" w:eastAsia="Times New Roman" w:hAnsi="Times New Roman"/>
          <w:sz w:val="20"/>
          <w:szCs w:val="20"/>
          <w:b w:val="1"/>
          <w:bCs w:val="1"/>
          <w:color w:val="auto"/>
        </w:rPr>
        <w:t xml:space="preserve">MADDE 24 – </w:t>
      </w:r>
      <w:r>
        <w:rPr>
          <w:rFonts w:ascii="Times New Roman" w:cs="Times New Roman" w:eastAsia="Times New Roman" w:hAnsi="Times New Roman"/>
          <w:sz w:val="20"/>
          <w:szCs w:val="20"/>
          <w:color w:val="auto"/>
        </w:rPr>
        <w:t>(1) 20/9/2005 tarihli ve 25942 sayılı Resmî Gazete’de yayımlanan Yükseköğretim Kurumları Öğrenci Konseyleri ve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Yükseköğretim Kurumları Ulusal Öğrenci Konseyi Yönetmeliği yürürlükten kaldırılmıştır.</w:t>
      </w:r>
    </w:p>
    <w:p>
      <w:pPr>
        <w:spacing w:after="0" w:line="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b w:val="1"/>
          <w:bCs w:val="1"/>
          <w:color w:val="auto"/>
        </w:rPr>
        <w:t>Yürürlük</w:t>
      </w:r>
    </w:p>
    <w:p>
      <w:pPr>
        <w:ind w:left="460"/>
        <w:spacing w:after="0" w:line="227" w:lineRule="auto"/>
        <w:rPr>
          <w:sz w:val="20"/>
          <w:szCs w:val="20"/>
          <w:color w:val="auto"/>
        </w:rPr>
      </w:pPr>
      <w:r>
        <w:rPr>
          <w:rFonts w:ascii="Times New Roman" w:cs="Times New Roman" w:eastAsia="Times New Roman" w:hAnsi="Times New Roman"/>
          <w:sz w:val="20"/>
          <w:szCs w:val="20"/>
          <w:b w:val="1"/>
          <w:bCs w:val="1"/>
          <w:color w:val="auto"/>
        </w:rPr>
        <w:t xml:space="preserve">MADDE 25 – </w:t>
      </w:r>
      <w:r>
        <w:rPr>
          <w:rFonts w:ascii="Times New Roman" w:cs="Times New Roman" w:eastAsia="Times New Roman" w:hAnsi="Times New Roman"/>
          <w:sz w:val="20"/>
          <w:szCs w:val="20"/>
          <w:color w:val="auto"/>
        </w:rPr>
        <w:t>(1) Bu Yönetmelik yayımı tarihinde yürürlüğe girer.</w:t>
      </w:r>
    </w:p>
    <w:p>
      <w:pPr>
        <w:ind w:left="460"/>
        <w:spacing w:after="0" w:line="238" w:lineRule="auto"/>
        <w:rPr>
          <w:sz w:val="20"/>
          <w:szCs w:val="20"/>
          <w:color w:val="auto"/>
        </w:rPr>
      </w:pPr>
      <w:r>
        <w:rPr>
          <w:rFonts w:ascii="Times New Roman" w:cs="Times New Roman" w:eastAsia="Times New Roman" w:hAnsi="Times New Roman"/>
          <w:sz w:val="20"/>
          <w:szCs w:val="20"/>
          <w:b w:val="1"/>
          <w:bCs w:val="1"/>
          <w:color w:val="auto"/>
        </w:rPr>
        <w:t>Yürütme</w:t>
      </w:r>
    </w:p>
    <w:p>
      <w:pPr>
        <w:ind w:left="460"/>
        <w:spacing w:after="0" w:line="226" w:lineRule="auto"/>
        <w:rPr>
          <w:sz w:val="20"/>
          <w:szCs w:val="20"/>
          <w:color w:val="auto"/>
        </w:rPr>
      </w:pPr>
      <w:r>
        <w:rPr>
          <w:rFonts w:ascii="Times New Roman" w:cs="Times New Roman" w:eastAsia="Times New Roman" w:hAnsi="Times New Roman"/>
          <w:sz w:val="20"/>
          <w:szCs w:val="20"/>
          <w:b w:val="1"/>
          <w:bCs w:val="1"/>
          <w:color w:val="auto"/>
        </w:rPr>
        <w:t xml:space="preserve">MADDE 26 – </w:t>
      </w:r>
      <w:r>
        <w:rPr>
          <w:rFonts w:ascii="Times New Roman" w:cs="Times New Roman" w:eastAsia="Times New Roman" w:hAnsi="Times New Roman"/>
          <w:sz w:val="20"/>
          <w:szCs w:val="20"/>
          <w:color w:val="auto"/>
        </w:rPr>
        <w:t>(1) Bu Yönetmelik hükümlerini Yükseköğretim Kurulu Başkanı yürütür.</w:t>
      </w:r>
    </w:p>
    <w:sectPr>
      <w:pgSz w:w="11920" w:h="16840" w:orient="portrait"/>
      <w:cols w:equalWidth="0" w:num="1">
        <w:col w:w="10660"/>
      </w:cols>
      <w:pgMar w:left="660" w:top="536" w:right="6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lowerLetter"/>
      <w:start w:val="1"/>
    </w:lvl>
  </w:abstractNum>
  <w:abstractNum w:abstractNumId="1">
    <w:nsid w:val="7545E146"/>
    <w:multiLevelType w:val="hybridMultilevel"/>
    <w:lvl w:ilvl="0">
      <w:lvlJc w:val="left"/>
      <w:lvlText w:val="%1)"/>
      <w:numFmt w:val="lowerLetter"/>
      <w:start w:val="4"/>
    </w:lvl>
  </w:abstractNum>
  <w:abstractNum w:abstractNumId="2">
    <w:nsid w:val="515F007C"/>
    <w:multiLevelType w:val="hybridMultilevel"/>
    <w:lvl w:ilvl="0">
      <w:lvlJc w:val="left"/>
      <w:lvlText w:val="%1)"/>
      <w:numFmt w:val="lowerLetter"/>
      <w:start w:val="1"/>
    </w:lvl>
  </w:abstractNum>
  <w:abstractNum w:abstractNumId="3">
    <w:nsid w:val="5BD062C2"/>
    <w:multiLevelType w:val="hybridMultilevel"/>
    <w:lvl w:ilvl="0">
      <w:lvlJc w:val="left"/>
      <w:lvlText w:val="%1)"/>
      <w:numFmt w:val="lowerLetter"/>
      <w:start w:val="4"/>
    </w:lvl>
  </w:abstractNum>
  <w:abstractNum w:abstractNumId="4">
    <w:nsid w:val="12200854"/>
    <w:multiLevelType w:val="hybridMultilevel"/>
    <w:lvl w:ilvl="0">
      <w:lvlJc w:val="left"/>
      <w:lvlText w:val="(%1)"/>
      <w:numFmt w:val="decimal"/>
      <w:start w:val="2"/>
    </w:lvl>
  </w:abstractNum>
  <w:abstractNum w:abstractNumId="5">
    <w:nsid w:val="4DB127F8"/>
    <w:multiLevelType w:val="hybridMultilevel"/>
    <w:lvl w:ilvl="0">
      <w:lvlJc w:val="left"/>
      <w:lvlText w:val="%1)"/>
      <w:numFmt w:val="lowerLetter"/>
      <w:start w:val="7"/>
    </w:lvl>
  </w:abstractNum>
  <w:abstractNum w:abstractNumId="6">
    <w:nsid w:val="216231B"/>
    <w:multiLevelType w:val="hybridMultilevel"/>
    <w:lvl w:ilvl="0">
      <w:lvlJc w:val="left"/>
      <w:lvlText w:val="(%1)"/>
      <w:numFmt w:val="decimal"/>
      <w:start w:val="2"/>
    </w:lvl>
  </w:abstractNum>
  <w:abstractNum w:abstractNumId="7">
    <w:nsid w:val="1F16E9E8"/>
    <w:multiLevelType w:val="hybridMultilevel"/>
    <w:lvl w:ilvl="0">
      <w:lvlJc w:val="left"/>
      <w:lvlText w:val="(%1)"/>
      <w:numFmt w:val="decimal"/>
      <w:start w:val="2"/>
    </w:lvl>
  </w:abstractNum>
  <w:abstractNum w:abstractNumId="8">
    <w:nsid w:val="1190CDE7"/>
    <w:multiLevelType w:val="hybridMultilevel"/>
    <w:lvl w:ilvl="0">
      <w:lvlJc w:val="left"/>
      <w:lvlText w:val="(%1)"/>
      <w:numFmt w:val="decimal"/>
      <w:start w:val="2"/>
    </w:lvl>
  </w:abstractNum>
  <w:abstractNum w:abstractNumId="9">
    <w:nsid w:val="66EF438D"/>
    <w:multiLevelType w:val="hybridMultilevel"/>
    <w:lvl w:ilvl="0">
      <w:lvlJc w:val="left"/>
      <w:lvlText w:val="(%1)"/>
      <w:numFmt w:val="decimal"/>
      <w:start w:val="2"/>
    </w:lvl>
  </w:abstractNum>
  <w:abstractNum w:abstractNumId="10">
    <w:nsid w:val="140E0F76"/>
    <w:multiLevelType w:val="hybridMultilevel"/>
    <w:lvl w:ilvl="0">
      <w:lvlJc w:val="left"/>
      <w:lvlText w:val="%1)"/>
      <w:numFmt w:val="lowerLetter"/>
      <w:start w:val="8"/>
    </w:lvl>
  </w:abstractNum>
  <w:abstractNum w:abstractNumId="11">
    <w:nsid w:val="3352255A"/>
    <w:multiLevelType w:val="hybridMultilevel"/>
    <w:lvl w:ilvl="0">
      <w:lvlJc w:val="left"/>
      <w:lvlText w:val="%1)"/>
      <w:numFmt w:val="lowerLetter"/>
      <w:start w:val="1"/>
    </w:lvl>
  </w:abstractNum>
  <w:abstractNum w:abstractNumId="12">
    <w:nsid w:val="109CF92E"/>
    <w:multiLevelType w:val="hybridMultilevel"/>
    <w:lvl w:ilvl="0">
      <w:lvlJc w:val="left"/>
      <w:lvlText w:val="(%1)"/>
      <w:numFmt w:val="decimal"/>
      <w:start w:val="2"/>
    </w:lvl>
  </w:abstractNum>
  <w:abstractNum w:abstractNumId="13">
    <w:nsid w:val="DED7263"/>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2020-12-17T08:22:35Z</dcterms:created>
  <dcterms:modified xsi:type="dcterms:W3CDTF">2020-12-17T08:22:35Z</dcterms:modified>
</cp:coreProperties>
</file>